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C3C" w:rsidRPr="008B4240" w:rsidRDefault="00775C3C" w:rsidP="00775C3C">
      <w:pPr>
        <w:keepNext/>
        <w:tabs>
          <w:tab w:val="left" w:pos="-368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Courier New" w:eastAsia="MS Mincho" w:hAnsi="Courier New" w:cs="Courier New"/>
          <w:b/>
          <w:color w:val="000000"/>
          <w:sz w:val="24"/>
          <w:szCs w:val="24"/>
          <w:lang w:val="uk-UA" w:eastAsia="uk-UA"/>
        </w:rPr>
      </w:pPr>
      <w:r>
        <w:rPr>
          <w:rFonts w:ascii="Courier New" w:eastAsia="MS Mincho" w:hAnsi="Courier New" w:cs="Courier New"/>
          <w:b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517525" cy="603885"/>
            <wp:effectExtent l="0" t="0" r="0" b="571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0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5C3C" w:rsidRPr="008B4240" w:rsidRDefault="00775C3C" w:rsidP="00775C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B4240">
        <w:rPr>
          <w:rFonts w:ascii="Times New Roman" w:hAnsi="Times New Roman"/>
          <w:b/>
          <w:sz w:val="28"/>
          <w:szCs w:val="28"/>
        </w:rPr>
        <w:t>БУЧАНСЬКА     МІСЬКА      РАДА</w:t>
      </w:r>
    </w:p>
    <w:p w:rsidR="00775C3C" w:rsidRPr="008B4240" w:rsidRDefault="00775C3C" w:rsidP="00775C3C">
      <w:pPr>
        <w:keepNext/>
        <w:pBdr>
          <w:bottom w:val="single" w:sz="12" w:space="1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MS Mincho" w:hAnsi="Times New Roman"/>
          <w:b/>
          <w:bCs/>
          <w:sz w:val="28"/>
          <w:szCs w:val="28"/>
          <w:lang w:val="uk-UA" w:eastAsia="uk-UA"/>
        </w:rPr>
      </w:pPr>
      <w:r w:rsidRPr="008B4240">
        <w:rPr>
          <w:rFonts w:ascii="Times New Roman" w:eastAsia="MS Mincho" w:hAnsi="Times New Roman"/>
          <w:b/>
          <w:bCs/>
          <w:sz w:val="28"/>
          <w:szCs w:val="28"/>
          <w:lang w:val="uk-UA" w:eastAsia="uk-UA"/>
        </w:rPr>
        <w:t>КИЇВСЬКОЇ ОБЛАСТІ</w:t>
      </w:r>
    </w:p>
    <w:p w:rsidR="00775C3C" w:rsidRPr="008B4240" w:rsidRDefault="00775C3C" w:rsidP="00775C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8B424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ТРИДЦЯТЬ </w:t>
      </w:r>
      <w:proofErr w:type="gramStart"/>
      <w:r w:rsidRPr="008B4240">
        <w:rPr>
          <w:rFonts w:ascii="Times New Roman" w:hAnsi="Times New Roman"/>
          <w:b/>
          <w:bCs/>
          <w:sz w:val="28"/>
          <w:szCs w:val="28"/>
          <w:lang w:eastAsia="ru-RU"/>
        </w:rPr>
        <w:t>СЬОМА</w:t>
      </w:r>
      <w:r w:rsidRPr="008B4240">
        <w:rPr>
          <w:rFonts w:ascii="Times New Roman" w:hAnsi="Times New Roman"/>
          <w:b/>
          <w:sz w:val="28"/>
          <w:szCs w:val="28"/>
          <w:lang w:val="uk-UA" w:eastAsia="ru-RU"/>
        </w:rPr>
        <w:t xml:space="preserve">  СЕСІЯ</w:t>
      </w:r>
      <w:proofErr w:type="gramEnd"/>
      <w:r w:rsidRPr="008B4240">
        <w:rPr>
          <w:rFonts w:ascii="Times New Roman" w:hAnsi="Times New Roman"/>
          <w:b/>
          <w:sz w:val="28"/>
          <w:szCs w:val="28"/>
          <w:lang w:val="uk-UA" w:eastAsia="ru-RU"/>
        </w:rPr>
        <w:t xml:space="preserve">    СЬОМОГО    СКЛИКАННЯ</w:t>
      </w:r>
    </w:p>
    <w:p w:rsidR="00775C3C" w:rsidRPr="008B4240" w:rsidRDefault="00775C3C" w:rsidP="00775C3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:rsidR="00775C3C" w:rsidRPr="008B4240" w:rsidRDefault="00775C3C" w:rsidP="00775C3C">
      <w:pPr>
        <w:keepNext/>
        <w:tabs>
          <w:tab w:val="left" w:pos="-368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Courier New" w:eastAsia="MS Mincho" w:hAnsi="Courier New" w:cs="Courier New"/>
          <w:b/>
          <w:color w:val="000000"/>
          <w:sz w:val="24"/>
          <w:szCs w:val="24"/>
          <w:lang w:val="uk-UA" w:eastAsia="uk-UA"/>
        </w:rPr>
      </w:pPr>
    </w:p>
    <w:p w:rsidR="00775C3C" w:rsidRPr="008B4240" w:rsidRDefault="00775C3C" w:rsidP="00775C3C">
      <w:pPr>
        <w:keepNext/>
        <w:tabs>
          <w:tab w:val="left" w:pos="-368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MS Mincho" w:hAnsi="Times New Roman"/>
          <w:b/>
          <w:color w:val="000000"/>
          <w:sz w:val="28"/>
          <w:szCs w:val="28"/>
          <w:lang w:eastAsia="uk-UA"/>
        </w:rPr>
      </w:pPr>
      <w:r w:rsidRPr="008B4240">
        <w:rPr>
          <w:rFonts w:ascii="Times New Roman" w:eastAsia="MS Mincho" w:hAnsi="Times New Roman"/>
          <w:b/>
          <w:color w:val="000000"/>
          <w:sz w:val="28"/>
          <w:szCs w:val="28"/>
          <w:lang w:val="uk-UA" w:eastAsia="uk-UA"/>
        </w:rPr>
        <w:t xml:space="preserve">Р  І   Ш   Е   Н   </w:t>
      </w:r>
      <w:proofErr w:type="spellStart"/>
      <w:r w:rsidRPr="008B4240">
        <w:rPr>
          <w:rFonts w:ascii="Times New Roman" w:eastAsia="MS Mincho" w:hAnsi="Times New Roman"/>
          <w:b/>
          <w:color w:val="000000"/>
          <w:sz w:val="28"/>
          <w:szCs w:val="28"/>
          <w:lang w:val="uk-UA" w:eastAsia="uk-UA"/>
        </w:rPr>
        <w:t>Н</w:t>
      </w:r>
      <w:proofErr w:type="spellEnd"/>
      <w:r w:rsidRPr="008B4240">
        <w:rPr>
          <w:rFonts w:ascii="Times New Roman" w:eastAsia="MS Mincho" w:hAnsi="Times New Roman"/>
          <w:b/>
          <w:color w:val="000000"/>
          <w:sz w:val="28"/>
          <w:szCs w:val="28"/>
          <w:lang w:val="uk-UA" w:eastAsia="uk-UA"/>
        </w:rPr>
        <w:t xml:space="preserve">   Я</w:t>
      </w:r>
    </w:p>
    <w:p w:rsidR="00775C3C" w:rsidRPr="008B4240" w:rsidRDefault="00775C3C" w:rsidP="00775C3C">
      <w:pPr>
        <w:spacing w:after="0" w:line="240" w:lineRule="auto"/>
        <w:rPr>
          <w:rFonts w:ascii="Times New Roman" w:hAnsi="Times New Roman"/>
          <w:sz w:val="24"/>
          <w:szCs w:val="24"/>
          <w:lang w:eastAsia="uk-UA"/>
        </w:rPr>
      </w:pPr>
    </w:p>
    <w:p w:rsidR="00775C3C" w:rsidRPr="008B4240" w:rsidRDefault="00775C3C" w:rsidP="00775C3C">
      <w:pPr>
        <w:keepNext/>
        <w:tabs>
          <w:tab w:val="left" w:pos="-368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MS Mincho" w:hAnsi="Times New Roman"/>
          <w:b/>
          <w:color w:val="000000"/>
          <w:sz w:val="24"/>
          <w:szCs w:val="24"/>
          <w:lang w:val="uk-UA" w:eastAsia="uk-UA"/>
        </w:rPr>
      </w:pPr>
      <w:r w:rsidRPr="008B4240">
        <w:rPr>
          <w:rFonts w:ascii="Times New Roman" w:eastAsia="MS Mincho" w:hAnsi="Times New Roman"/>
          <w:b/>
          <w:color w:val="000000"/>
          <w:sz w:val="24"/>
          <w:szCs w:val="24"/>
          <w:lang w:val="uk-UA" w:eastAsia="uk-UA"/>
        </w:rPr>
        <w:t>« 2</w:t>
      </w:r>
      <w:r w:rsidRPr="009B2904">
        <w:rPr>
          <w:rFonts w:ascii="Times New Roman" w:eastAsia="MS Mincho" w:hAnsi="Times New Roman"/>
          <w:b/>
          <w:color w:val="000000"/>
          <w:sz w:val="24"/>
          <w:szCs w:val="24"/>
          <w:lang w:eastAsia="uk-UA"/>
        </w:rPr>
        <w:t>6</w:t>
      </w:r>
      <w:r w:rsidRPr="008B4240">
        <w:rPr>
          <w:rFonts w:ascii="Times New Roman" w:eastAsia="MS Mincho" w:hAnsi="Times New Roman"/>
          <w:b/>
          <w:color w:val="000000"/>
          <w:sz w:val="24"/>
          <w:szCs w:val="24"/>
          <w:lang w:val="uk-UA" w:eastAsia="uk-UA"/>
        </w:rPr>
        <w:t xml:space="preserve">» </w:t>
      </w:r>
      <w:proofErr w:type="spellStart"/>
      <w:r w:rsidRPr="008B4240">
        <w:rPr>
          <w:rFonts w:ascii="Times New Roman" w:eastAsia="MS Mincho" w:hAnsi="Times New Roman"/>
          <w:b/>
          <w:color w:val="000000"/>
          <w:sz w:val="24"/>
          <w:szCs w:val="24"/>
          <w:lang w:eastAsia="uk-UA"/>
        </w:rPr>
        <w:t>січня</w:t>
      </w:r>
      <w:proofErr w:type="spellEnd"/>
      <w:r w:rsidRPr="008B4240">
        <w:rPr>
          <w:rFonts w:ascii="Times New Roman" w:eastAsia="MS Mincho" w:hAnsi="Times New Roman"/>
          <w:b/>
          <w:color w:val="000000"/>
          <w:sz w:val="24"/>
          <w:szCs w:val="24"/>
          <w:lang w:val="uk-UA" w:eastAsia="uk-UA"/>
        </w:rPr>
        <w:t xml:space="preserve"> 201</w:t>
      </w:r>
      <w:r w:rsidRPr="008B4240">
        <w:rPr>
          <w:rFonts w:ascii="Times New Roman" w:eastAsia="MS Mincho" w:hAnsi="Times New Roman"/>
          <w:b/>
          <w:color w:val="000000"/>
          <w:sz w:val="24"/>
          <w:szCs w:val="24"/>
          <w:lang w:eastAsia="uk-UA"/>
        </w:rPr>
        <w:t>8</w:t>
      </w:r>
      <w:r w:rsidRPr="008B4240">
        <w:rPr>
          <w:rFonts w:ascii="Times New Roman" w:eastAsia="MS Mincho" w:hAnsi="Times New Roman"/>
          <w:b/>
          <w:color w:val="000000"/>
          <w:sz w:val="24"/>
          <w:szCs w:val="24"/>
          <w:lang w:val="uk-UA" w:eastAsia="uk-UA"/>
        </w:rPr>
        <w:t xml:space="preserve"> року </w:t>
      </w:r>
      <w:r w:rsidRPr="008B4240">
        <w:rPr>
          <w:rFonts w:ascii="Times New Roman" w:eastAsia="MS Mincho" w:hAnsi="Times New Roman"/>
          <w:b/>
          <w:color w:val="000000"/>
          <w:sz w:val="24"/>
          <w:szCs w:val="24"/>
          <w:lang w:val="uk-UA" w:eastAsia="uk-UA"/>
        </w:rPr>
        <w:tab/>
      </w:r>
      <w:r w:rsidRPr="008B4240">
        <w:rPr>
          <w:rFonts w:ascii="Times New Roman" w:eastAsia="MS Mincho" w:hAnsi="Times New Roman"/>
          <w:b/>
          <w:color w:val="000000"/>
          <w:sz w:val="24"/>
          <w:szCs w:val="24"/>
          <w:lang w:val="uk-UA" w:eastAsia="uk-UA"/>
        </w:rPr>
        <w:tab/>
      </w:r>
      <w:r w:rsidRPr="008B4240">
        <w:rPr>
          <w:rFonts w:ascii="Times New Roman" w:eastAsia="MS Mincho" w:hAnsi="Times New Roman"/>
          <w:b/>
          <w:color w:val="000000"/>
          <w:sz w:val="24"/>
          <w:szCs w:val="24"/>
          <w:lang w:val="uk-UA" w:eastAsia="uk-UA"/>
        </w:rPr>
        <w:tab/>
      </w:r>
      <w:r w:rsidRPr="008B4240">
        <w:rPr>
          <w:rFonts w:ascii="Times New Roman" w:eastAsia="MS Mincho" w:hAnsi="Times New Roman"/>
          <w:b/>
          <w:color w:val="000000"/>
          <w:sz w:val="24"/>
          <w:szCs w:val="24"/>
          <w:lang w:val="uk-UA" w:eastAsia="uk-UA"/>
        </w:rPr>
        <w:tab/>
      </w:r>
      <w:r w:rsidRPr="008B4240">
        <w:rPr>
          <w:rFonts w:ascii="Times New Roman" w:eastAsia="MS Mincho" w:hAnsi="Times New Roman"/>
          <w:b/>
          <w:color w:val="000000"/>
          <w:sz w:val="24"/>
          <w:szCs w:val="24"/>
          <w:lang w:val="uk-UA" w:eastAsia="uk-UA"/>
        </w:rPr>
        <w:tab/>
      </w:r>
      <w:r w:rsidRPr="008B4240">
        <w:rPr>
          <w:rFonts w:ascii="Times New Roman" w:eastAsia="MS Mincho" w:hAnsi="Times New Roman"/>
          <w:b/>
          <w:color w:val="000000"/>
          <w:sz w:val="24"/>
          <w:szCs w:val="24"/>
          <w:lang w:val="uk-UA" w:eastAsia="uk-UA"/>
        </w:rPr>
        <w:tab/>
      </w:r>
      <w:r w:rsidRPr="008B4240">
        <w:rPr>
          <w:rFonts w:ascii="Times New Roman" w:eastAsia="MS Mincho" w:hAnsi="Times New Roman"/>
          <w:b/>
          <w:sz w:val="24"/>
          <w:szCs w:val="24"/>
          <w:lang w:val="uk-UA" w:eastAsia="uk-UA"/>
        </w:rPr>
        <w:t xml:space="preserve">                 № </w:t>
      </w:r>
      <w:r>
        <w:rPr>
          <w:rFonts w:ascii="Times New Roman" w:eastAsia="MS Mincho" w:hAnsi="Times New Roman"/>
          <w:b/>
          <w:sz w:val="24"/>
          <w:szCs w:val="24"/>
          <w:lang w:val="uk-UA" w:eastAsia="uk-UA"/>
        </w:rPr>
        <w:t>1691</w:t>
      </w:r>
      <w:r w:rsidRPr="008B4240">
        <w:rPr>
          <w:rFonts w:ascii="Times New Roman" w:eastAsia="MS Mincho" w:hAnsi="Times New Roman"/>
          <w:b/>
          <w:sz w:val="24"/>
          <w:szCs w:val="24"/>
          <w:lang w:val="uk-UA" w:eastAsia="uk-UA"/>
        </w:rPr>
        <w:t>- 37 -</w:t>
      </w:r>
      <w:r w:rsidRPr="008B4240">
        <w:rPr>
          <w:rFonts w:ascii="Times New Roman" w:eastAsia="MS Mincho" w:hAnsi="Times New Roman"/>
          <w:b/>
          <w:sz w:val="24"/>
          <w:szCs w:val="24"/>
          <w:lang w:val="en-US" w:eastAsia="uk-UA"/>
        </w:rPr>
        <w:t>V</w:t>
      </w:r>
      <w:r w:rsidRPr="008B4240">
        <w:rPr>
          <w:rFonts w:ascii="Times New Roman" w:eastAsia="MS Mincho" w:hAnsi="Times New Roman"/>
          <w:b/>
          <w:sz w:val="24"/>
          <w:szCs w:val="24"/>
          <w:lang w:val="uk-UA" w:eastAsia="uk-UA"/>
        </w:rPr>
        <w:t>ІІ</w:t>
      </w:r>
    </w:p>
    <w:p w:rsidR="00775C3C" w:rsidRPr="008B4240" w:rsidRDefault="00775C3C" w:rsidP="00775C3C">
      <w:pPr>
        <w:spacing w:after="0" w:line="240" w:lineRule="auto"/>
        <w:rPr>
          <w:rFonts w:ascii="Times New Roman" w:hAnsi="Times New Roman"/>
          <w:sz w:val="26"/>
          <w:szCs w:val="24"/>
          <w:lang w:val="uk-UA" w:eastAsia="ru-RU"/>
        </w:rPr>
      </w:pPr>
      <w:r w:rsidRPr="008B4240">
        <w:rPr>
          <w:rFonts w:ascii="Times New Roman" w:hAnsi="Times New Roman"/>
          <w:sz w:val="26"/>
          <w:szCs w:val="24"/>
          <w:lang w:val="uk-UA" w:eastAsia="ru-RU"/>
        </w:rPr>
        <w:tab/>
        <w:t xml:space="preserve">          </w:t>
      </w:r>
      <w:r w:rsidRPr="008B4240">
        <w:rPr>
          <w:rFonts w:ascii="Times New Roman" w:hAnsi="Times New Roman"/>
          <w:sz w:val="26"/>
          <w:szCs w:val="24"/>
          <w:lang w:val="uk-UA" w:eastAsia="ru-RU"/>
        </w:rPr>
        <w:tab/>
      </w:r>
      <w:r w:rsidRPr="008B4240">
        <w:rPr>
          <w:rFonts w:ascii="Times New Roman" w:hAnsi="Times New Roman"/>
          <w:sz w:val="26"/>
          <w:szCs w:val="24"/>
          <w:lang w:val="uk-UA" w:eastAsia="ru-RU"/>
        </w:rPr>
        <w:tab/>
      </w:r>
    </w:p>
    <w:p w:rsidR="00775C3C" w:rsidRDefault="00775C3C" w:rsidP="00775C3C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spacing w:after="0" w:line="240" w:lineRule="auto"/>
        <w:ind w:right="2880"/>
        <w:textAlignment w:val="baseline"/>
        <w:outlineLvl w:val="0"/>
        <w:rPr>
          <w:rFonts w:ascii="Times New Roman" w:eastAsia="MS Mincho" w:hAnsi="Times New Roman"/>
          <w:b/>
          <w:color w:val="000000"/>
          <w:sz w:val="24"/>
          <w:szCs w:val="24"/>
          <w:lang w:val="uk-UA" w:eastAsia="uk-UA"/>
        </w:rPr>
      </w:pPr>
      <w:r w:rsidRPr="008B4240">
        <w:rPr>
          <w:rFonts w:ascii="Times New Roman" w:eastAsia="MS Mincho" w:hAnsi="Times New Roman"/>
          <w:b/>
          <w:color w:val="000000"/>
          <w:sz w:val="24"/>
          <w:szCs w:val="24"/>
          <w:lang w:val="uk-UA" w:eastAsia="uk-UA"/>
        </w:rPr>
        <w:t xml:space="preserve">Про </w:t>
      </w:r>
      <w:r>
        <w:rPr>
          <w:rFonts w:ascii="Times New Roman" w:eastAsia="MS Mincho" w:hAnsi="Times New Roman"/>
          <w:b/>
          <w:color w:val="000000"/>
          <w:sz w:val="24"/>
          <w:szCs w:val="24"/>
          <w:lang w:val="uk-UA" w:eastAsia="uk-UA"/>
        </w:rPr>
        <w:t>заслуховування інформації</w:t>
      </w:r>
    </w:p>
    <w:p w:rsidR="00775C3C" w:rsidRPr="008B4240" w:rsidRDefault="00775C3C" w:rsidP="00775C3C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spacing w:after="0" w:line="240" w:lineRule="auto"/>
        <w:ind w:right="2880"/>
        <w:textAlignment w:val="baseline"/>
        <w:outlineLvl w:val="0"/>
        <w:rPr>
          <w:rFonts w:ascii="Times New Roman" w:eastAsia="MS Mincho" w:hAnsi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eastAsia="MS Mincho" w:hAnsi="Times New Roman"/>
          <w:b/>
          <w:color w:val="000000"/>
          <w:sz w:val="24"/>
          <w:szCs w:val="24"/>
          <w:lang w:val="uk-UA" w:eastAsia="uk-UA"/>
        </w:rPr>
        <w:t xml:space="preserve">щодо </w:t>
      </w:r>
      <w:r w:rsidRPr="008B4240">
        <w:rPr>
          <w:rFonts w:ascii="Times New Roman" w:eastAsia="MS Mincho" w:hAnsi="Times New Roman"/>
          <w:b/>
          <w:color w:val="000000"/>
          <w:sz w:val="24"/>
          <w:szCs w:val="24"/>
          <w:lang w:eastAsia="uk-UA"/>
        </w:rPr>
        <w:t>стан</w:t>
      </w:r>
      <w:r>
        <w:rPr>
          <w:rFonts w:ascii="Times New Roman" w:eastAsia="MS Mincho" w:hAnsi="Times New Roman"/>
          <w:b/>
          <w:color w:val="000000"/>
          <w:sz w:val="24"/>
          <w:szCs w:val="24"/>
          <w:lang w:val="uk-UA" w:eastAsia="uk-UA"/>
        </w:rPr>
        <w:t>у міських</w:t>
      </w:r>
      <w:r w:rsidRPr="008B4240">
        <w:rPr>
          <w:rFonts w:ascii="Times New Roman" w:eastAsia="MS Mincho" w:hAnsi="Times New Roman"/>
          <w:b/>
          <w:color w:val="000000"/>
          <w:sz w:val="24"/>
          <w:szCs w:val="24"/>
          <w:lang w:eastAsia="uk-UA"/>
        </w:rPr>
        <w:t xml:space="preserve"> </w:t>
      </w:r>
      <w:proofErr w:type="spellStart"/>
      <w:r w:rsidRPr="008B4240">
        <w:rPr>
          <w:rFonts w:ascii="Times New Roman" w:eastAsia="MS Mincho" w:hAnsi="Times New Roman"/>
          <w:b/>
          <w:color w:val="000000"/>
          <w:sz w:val="24"/>
          <w:szCs w:val="24"/>
          <w:lang w:eastAsia="uk-UA"/>
        </w:rPr>
        <w:t>захисних</w:t>
      </w:r>
      <w:proofErr w:type="spellEnd"/>
      <w:r w:rsidRPr="008B4240">
        <w:rPr>
          <w:rFonts w:ascii="Times New Roman" w:eastAsia="MS Mincho" w:hAnsi="Times New Roman"/>
          <w:b/>
          <w:color w:val="000000"/>
          <w:sz w:val="24"/>
          <w:szCs w:val="24"/>
          <w:lang w:eastAsia="uk-UA"/>
        </w:rPr>
        <w:t xml:space="preserve"> </w:t>
      </w:r>
      <w:proofErr w:type="spellStart"/>
      <w:r w:rsidRPr="008B4240">
        <w:rPr>
          <w:rFonts w:ascii="Times New Roman" w:eastAsia="MS Mincho" w:hAnsi="Times New Roman"/>
          <w:b/>
          <w:color w:val="000000"/>
          <w:sz w:val="24"/>
          <w:szCs w:val="24"/>
          <w:lang w:eastAsia="uk-UA"/>
        </w:rPr>
        <w:t>споруд</w:t>
      </w:r>
      <w:proofErr w:type="spellEnd"/>
      <w:r w:rsidRPr="008B4240">
        <w:rPr>
          <w:rFonts w:ascii="Times New Roman" w:eastAsia="MS Mincho" w:hAnsi="Times New Roman"/>
          <w:b/>
          <w:color w:val="000000"/>
          <w:sz w:val="24"/>
          <w:szCs w:val="24"/>
          <w:lang w:eastAsia="uk-UA"/>
        </w:rPr>
        <w:t xml:space="preserve"> </w:t>
      </w:r>
    </w:p>
    <w:p w:rsidR="00775C3C" w:rsidRPr="00562D4A" w:rsidRDefault="00775C3C" w:rsidP="00775C3C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uk-UA"/>
        </w:rPr>
      </w:pPr>
      <w:proofErr w:type="spellStart"/>
      <w:r w:rsidRPr="008B4240">
        <w:rPr>
          <w:rFonts w:ascii="Times New Roman" w:hAnsi="Times New Roman"/>
          <w:b/>
          <w:sz w:val="24"/>
          <w:szCs w:val="24"/>
          <w:lang w:eastAsia="uk-UA"/>
        </w:rPr>
        <w:t>цивільного</w:t>
      </w:r>
      <w:proofErr w:type="spellEnd"/>
      <w:r w:rsidRPr="008B4240">
        <w:rPr>
          <w:rFonts w:ascii="Times New Roman" w:hAnsi="Times New Roman"/>
          <w:b/>
          <w:sz w:val="24"/>
          <w:szCs w:val="24"/>
          <w:lang w:eastAsia="uk-UA"/>
        </w:rPr>
        <w:t xml:space="preserve"> </w:t>
      </w:r>
      <w:proofErr w:type="spellStart"/>
      <w:r w:rsidRPr="008B4240">
        <w:rPr>
          <w:rFonts w:ascii="Times New Roman" w:hAnsi="Times New Roman"/>
          <w:b/>
          <w:sz w:val="24"/>
          <w:szCs w:val="24"/>
          <w:lang w:eastAsia="uk-UA"/>
        </w:rPr>
        <w:t>захисту</w:t>
      </w:r>
      <w:proofErr w:type="spellEnd"/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населення</w:t>
      </w:r>
    </w:p>
    <w:p w:rsidR="00775C3C" w:rsidRPr="008B4240" w:rsidRDefault="00775C3C" w:rsidP="00775C3C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spacing w:after="0" w:line="240" w:lineRule="auto"/>
        <w:ind w:right="5760"/>
        <w:jc w:val="both"/>
        <w:textAlignment w:val="baseline"/>
        <w:outlineLvl w:val="0"/>
        <w:rPr>
          <w:rFonts w:ascii="Times New Roman" w:eastAsia="MS Mincho" w:hAnsi="Times New Roman"/>
          <w:color w:val="000000"/>
          <w:sz w:val="28"/>
          <w:szCs w:val="28"/>
          <w:lang w:val="uk-UA" w:eastAsia="uk-UA"/>
        </w:rPr>
      </w:pPr>
      <w:r w:rsidRPr="008B4240">
        <w:rPr>
          <w:rFonts w:ascii="Times New Roman" w:eastAsia="MS Mincho" w:hAnsi="Times New Roman"/>
          <w:color w:val="000000"/>
          <w:sz w:val="28"/>
          <w:szCs w:val="28"/>
          <w:lang w:val="uk-UA" w:eastAsia="uk-UA"/>
        </w:rPr>
        <w:tab/>
      </w:r>
    </w:p>
    <w:p w:rsidR="00775C3C" w:rsidRPr="008B4240" w:rsidRDefault="00775C3C" w:rsidP="00775C3C">
      <w:pPr>
        <w:tabs>
          <w:tab w:val="left" w:pos="-3686"/>
        </w:tabs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8B4240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  Заслухавши інформацію начальника відділу з питань надзвичайних ситуацій, цивільного захисту населення та оборонно-мобілізаційної роботи Бучанської міської ради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8B4240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щодо стану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міських </w:t>
      </w:r>
      <w:r w:rsidRPr="008B4240">
        <w:rPr>
          <w:rFonts w:ascii="Times New Roman" w:hAnsi="Times New Roman"/>
          <w:color w:val="000000"/>
          <w:sz w:val="28"/>
          <w:szCs w:val="28"/>
          <w:lang w:val="uk-UA" w:eastAsia="ru-RU"/>
        </w:rPr>
        <w:t>захисних споруд цивільного захисту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населення</w:t>
      </w:r>
      <w:r w:rsidRPr="008B4240">
        <w:rPr>
          <w:rFonts w:ascii="Times New Roman" w:hAnsi="Times New Roman"/>
          <w:color w:val="000000"/>
          <w:sz w:val="28"/>
          <w:szCs w:val="28"/>
          <w:lang w:val="uk-UA" w:eastAsia="ru-RU"/>
        </w:rPr>
        <w:t>, керуючись Законом України «Про місцеве самоврядування в Україні»,  міська рада</w:t>
      </w:r>
    </w:p>
    <w:p w:rsidR="00775C3C" w:rsidRPr="008B4240" w:rsidRDefault="00775C3C" w:rsidP="00775C3C">
      <w:pPr>
        <w:tabs>
          <w:tab w:val="left" w:pos="-368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8B4240">
        <w:rPr>
          <w:rFonts w:ascii="Times New Roman" w:hAnsi="Times New Roman"/>
          <w:color w:val="000000"/>
          <w:sz w:val="28"/>
          <w:szCs w:val="28"/>
          <w:lang w:val="uk-UA" w:eastAsia="ru-RU"/>
        </w:rPr>
        <w:tab/>
      </w:r>
    </w:p>
    <w:p w:rsidR="00775C3C" w:rsidRPr="008B4240" w:rsidRDefault="00775C3C" w:rsidP="00775C3C">
      <w:pPr>
        <w:tabs>
          <w:tab w:val="left" w:pos="-3686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8B4240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ВИРІШИЛА:</w:t>
      </w:r>
    </w:p>
    <w:p w:rsidR="00775C3C" w:rsidRPr="008B4240" w:rsidRDefault="00775C3C" w:rsidP="00775C3C">
      <w:pPr>
        <w:tabs>
          <w:tab w:val="left" w:pos="-3686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</w:p>
    <w:p w:rsidR="00775C3C" w:rsidRDefault="00775C3C" w:rsidP="00775C3C">
      <w:pPr>
        <w:spacing w:after="0" w:line="300" w:lineRule="exact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B4240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8B4240">
        <w:rPr>
          <w:rFonts w:ascii="Times New Roman" w:hAnsi="Times New Roman"/>
          <w:b/>
          <w:sz w:val="28"/>
          <w:szCs w:val="28"/>
          <w:lang w:val="uk-UA" w:eastAsia="ru-RU"/>
        </w:rPr>
        <w:t>1.</w:t>
      </w:r>
      <w:r w:rsidRPr="008B4240">
        <w:rPr>
          <w:rFonts w:ascii="Times New Roman" w:hAnsi="Times New Roman"/>
          <w:sz w:val="28"/>
          <w:szCs w:val="28"/>
          <w:lang w:val="uk-UA" w:eastAsia="ru-RU"/>
        </w:rPr>
        <w:t xml:space="preserve"> Інформацію начальника відділу з питань надзвичайних ситуацій, цивільного захисту населення та оборонно-мобілізаційної роботи Бучанської міської ради щодо стану міських захисних споруд цивільного захисту (ЗСЦЗ)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населення </w:t>
      </w:r>
      <w:r w:rsidRPr="008B4240">
        <w:rPr>
          <w:rFonts w:ascii="Times New Roman" w:hAnsi="Times New Roman"/>
          <w:sz w:val="28"/>
          <w:szCs w:val="28"/>
          <w:lang w:val="uk-UA" w:eastAsia="ru-RU"/>
        </w:rPr>
        <w:t>взяти до відома.</w:t>
      </w:r>
    </w:p>
    <w:p w:rsidR="00775C3C" w:rsidRPr="008B4240" w:rsidRDefault="00775C3C" w:rsidP="00775C3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2</w:t>
      </w:r>
      <w:r w:rsidRPr="008B4240">
        <w:rPr>
          <w:rFonts w:ascii="Times New Roman" w:hAnsi="Times New Roman"/>
          <w:b/>
          <w:sz w:val="28"/>
          <w:szCs w:val="28"/>
          <w:lang w:val="uk-UA" w:eastAsia="ru-RU"/>
        </w:rPr>
        <w:t>.</w:t>
      </w:r>
      <w:r w:rsidRPr="00EE7B93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8B4240">
        <w:rPr>
          <w:rFonts w:ascii="Times New Roman" w:hAnsi="Times New Roman"/>
          <w:sz w:val="28"/>
          <w:szCs w:val="28"/>
          <w:lang w:val="uk-UA" w:eastAsia="ru-RU"/>
        </w:rPr>
        <w:t>Відділу з питань надзвичайних ситуацій, цивільного захисту населення та оборонно-мобілізаційної роботи забезпечити проведення у 2018 році інвентаризації ЗСЦЗ (ПРУ та сховищ), як об’єктів нерухомого майна.</w:t>
      </w:r>
    </w:p>
    <w:p w:rsidR="00775C3C" w:rsidRPr="008B4240" w:rsidRDefault="00775C3C" w:rsidP="00775C3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3</w:t>
      </w:r>
      <w:r w:rsidRPr="008B4240">
        <w:rPr>
          <w:rFonts w:ascii="Times New Roman" w:hAnsi="Times New Roman"/>
          <w:b/>
          <w:sz w:val="28"/>
          <w:szCs w:val="28"/>
          <w:lang w:val="uk-UA" w:eastAsia="ru-RU"/>
        </w:rPr>
        <w:t>.</w:t>
      </w:r>
      <w:r w:rsidRPr="00EE7B9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8B4240">
        <w:rPr>
          <w:rFonts w:ascii="Times New Roman" w:hAnsi="Times New Roman"/>
          <w:sz w:val="28"/>
          <w:szCs w:val="28"/>
          <w:lang w:val="uk-UA" w:eastAsia="ru-RU"/>
        </w:rPr>
        <w:t xml:space="preserve">Керівникам підприємств, установ та організацій міста Буча,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на балансі яких перебувають </w:t>
      </w:r>
      <w:r w:rsidRPr="008B4240">
        <w:rPr>
          <w:rFonts w:ascii="Times New Roman" w:hAnsi="Times New Roman"/>
          <w:sz w:val="28"/>
          <w:szCs w:val="28"/>
          <w:lang w:val="uk-UA" w:eastAsia="ru-RU"/>
        </w:rPr>
        <w:t>ЗСЦЗ, найпростіш</w:t>
      </w:r>
      <w:r>
        <w:rPr>
          <w:rFonts w:ascii="Times New Roman" w:hAnsi="Times New Roman"/>
          <w:sz w:val="28"/>
          <w:szCs w:val="28"/>
          <w:lang w:val="uk-UA" w:eastAsia="ru-RU"/>
        </w:rPr>
        <w:t>і</w:t>
      </w:r>
      <w:r w:rsidRPr="008B4240">
        <w:rPr>
          <w:rFonts w:ascii="Times New Roman" w:hAnsi="Times New Roman"/>
          <w:sz w:val="28"/>
          <w:szCs w:val="28"/>
          <w:lang w:val="uk-UA" w:eastAsia="ru-RU"/>
        </w:rPr>
        <w:t xml:space="preserve"> укритт</w:t>
      </w:r>
      <w:r>
        <w:rPr>
          <w:rFonts w:ascii="Times New Roman" w:hAnsi="Times New Roman"/>
          <w:sz w:val="28"/>
          <w:szCs w:val="28"/>
          <w:lang w:val="uk-UA" w:eastAsia="ru-RU"/>
        </w:rPr>
        <w:t>я</w:t>
      </w:r>
      <w:r w:rsidRPr="008B4240">
        <w:rPr>
          <w:rFonts w:ascii="Times New Roman" w:hAnsi="Times New Roman"/>
          <w:sz w:val="28"/>
          <w:szCs w:val="28"/>
          <w:lang w:val="uk-UA" w:eastAsia="ru-RU"/>
        </w:rPr>
        <w:t xml:space="preserve"> та </w:t>
      </w:r>
      <w:r>
        <w:rPr>
          <w:rFonts w:ascii="Times New Roman" w:hAnsi="Times New Roman"/>
          <w:sz w:val="28"/>
          <w:szCs w:val="28"/>
          <w:lang w:val="uk-UA" w:eastAsia="ru-RU"/>
        </w:rPr>
        <w:t>споруди</w:t>
      </w:r>
      <w:r w:rsidRPr="008B4240">
        <w:rPr>
          <w:rFonts w:ascii="Times New Roman" w:hAnsi="Times New Roman"/>
          <w:sz w:val="28"/>
          <w:szCs w:val="28"/>
          <w:lang w:val="uk-UA" w:eastAsia="ru-RU"/>
        </w:rPr>
        <w:t xml:space="preserve"> подвійного призначення</w:t>
      </w:r>
      <w:r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8B4240">
        <w:rPr>
          <w:rFonts w:ascii="Times New Roman" w:hAnsi="Times New Roman"/>
          <w:sz w:val="28"/>
          <w:szCs w:val="28"/>
          <w:lang w:val="uk-UA" w:eastAsia="ru-RU"/>
        </w:rPr>
        <w:t xml:space="preserve"> вжити заходів щодо приведення їх до стану готовності для тимчасового укриття працівників та населення в особливий період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в термін до 01.04.2018</w:t>
      </w:r>
      <w:r w:rsidRPr="008B4240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775C3C" w:rsidRPr="008B4240" w:rsidRDefault="00775C3C" w:rsidP="00775C3C">
      <w:pPr>
        <w:spacing w:after="0" w:line="300" w:lineRule="exact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B4240">
        <w:rPr>
          <w:rFonts w:ascii="Times New Roman" w:hAnsi="Times New Roman"/>
          <w:b/>
          <w:sz w:val="28"/>
          <w:szCs w:val="28"/>
          <w:lang w:val="uk-UA" w:eastAsia="ru-RU"/>
        </w:rPr>
        <w:tab/>
        <w:t>4.</w:t>
      </w:r>
      <w:r w:rsidRPr="00EE7B93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8B4240">
        <w:rPr>
          <w:rFonts w:ascii="Times New Roman" w:hAnsi="Times New Roman"/>
          <w:sz w:val="28"/>
          <w:szCs w:val="28"/>
          <w:lang w:val="uk-UA" w:eastAsia="ru-RU"/>
        </w:rPr>
        <w:t>Контроль за виконанням даного рішення покласти на постійні комісії з питань  з питань охорони  здоров’я, соціального захисту, екології та проблем Чорнобильської катастрофи та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775C3C" w:rsidRPr="008B4240" w:rsidRDefault="00775C3C" w:rsidP="00775C3C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775C3C" w:rsidRPr="008B4240" w:rsidRDefault="00775C3C" w:rsidP="00775C3C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775C3C" w:rsidRPr="00562D4A" w:rsidRDefault="00775C3C" w:rsidP="00775C3C">
      <w:pPr>
        <w:tabs>
          <w:tab w:val="left" w:pos="-3686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proofErr w:type="spellStart"/>
      <w:r w:rsidRPr="008B4240">
        <w:rPr>
          <w:rFonts w:ascii="Times New Roman" w:hAnsi="Times New Roman"/>
          <w:b/>
          <w:color w:val="000000"/>
          <w:sz w:val="28"/>
          <w:szCs w:val="28"/>
          <w:lang w:eastAsia="ru-RU"/>
        </w:rPr>
        <w:t>Міський</w:t>
      </w:r>
      <w:proofErr w:type="spellEnd"/>
      <w:r w:rsidRPr="008B4240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голова    </w:t>
      </w:r>
      <w:r w:rsidRPr="00EE7B9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 </w:t>
      </w:r>
      <w:r w:rsidRPr="008B4240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                                        </w:t>
      </w:r>
      <w:r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 xml:space="preserve">    </w:t>
      </w:r>
      <w:bookmarkStart w:id="0" w:name="_GoBack"/>
      <w:bookmarkEnd w:id="0"/>
      <w:r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 xml:space="preserve">       </w:t>
      </w:r>
      <w:r w:rsidRPr="008B4240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         </w:t>
      </w:r>
      <w:r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 xml:space="preserve">        </w:t>
      </w:r>
      <w:r w:rsidRPr="008B4240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   </w:t>
      </w:r>
      <w:proofErr w:type="spellStart"/>
      <w:r w:rsidRPr="008B4240">
        <w:rPr>
          <w:rFonts w:ascii="Times New Roman" w:hAnsi="Times New Roman"/>
          <w:b/>
          <w:color w:val="000000"/>
          <w:sz w:val="28"/>
          <w:szCs w:val="28"/>
          <w:lang w:eastAsia="ru-RU"/>
        </w:rPr>
        <w:t>А.П.Федорук</w:t>
      </w:r>
      <w:proofErr w:type="spellEnd"/>
      <w:r w:rsidRPr="008B4240">
        <w:rPr>
          <w:rFonts w:ascii="Times New Roman" w:hAnsi="Times New Roman"/>
          <w:b/>
          <w:color w:val="000000"/>
          <w:sz w:val="28"/>
          <w:szCs w:val="28"/>
          <w:lang w:eastAsia="ru-RU"/>
        </w:rPr>
        <w:tab/>
      </w:r>
      <w:r w:rsidRPr="008B4240">
        <w:rPr>
          <w:rFonts w:ascii="Times New Roman" w:hAnsi="Times New Roman"/>
          <w:b/>
          <w:color w:val="000000"/>
          <w:sz w:val="28"/>
          <w:szCs w:val="28"/>
          <w:lang w:eastAsia="ru-RU"/>
        </w:rPr>
        <w:tab/>
      </w:r>
    </w:p>
    <w:p w:rsidR="005E4353" w:rsidRDefault="005E4353"/>
    <w:sectPr w:rsidR="005E4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76D"/>
    <w:rsid w:val="005E4353"/>
    <w:rsid w:val="00775C3C"/>
    <w:rsid w:val="00881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6AA0AC-747D-4FB2-B42E-754AEBF7C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5C3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2018-02-08T12:16:00Z</dcterms:created>
  <dcterms:modified xsi:type="dcterms:W3CDTF">2018-02-08T12:16:00Z</dcterms:modified>
</cp:coreProperties>
</file>